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8CA1A" w14:textId="3CE2E068" w:rsidR="006170CB" w:rsidRPr="00BE19A5" w:rsidRDefault="004C6014" w:rsidP="00BE19A5">
      <w:pPr>
        <w:jc w:val="center"/>
        <w:rPr>
          <w:rFonts w:ascii="Montserrat" w:eastAsia="Times New Roman" w:hAnsi="Montserrat" w:cstheme="majorBidi"/>
          <w:b/>
          <w:bCs/>
          <w:color w:val="2F5496" w:themeColor="accent1" w:themeShade="BF"/>
          <w:sz w:val="36"/>
          <w:szCs w:val="36"/>
        </w:rPr>
      </w:pPr>
      <w:r w:rsidRPr="004C6014">
        <w:rPr>
          <w:rFonts w:ascii="Montserrat" w:eastAsia="Times New Roman" w:hAnsi="Montserrat" w:cstheme="majorBidi"/>
          <w:b/>
          <w:bCs/>
          <w:color w:val="2F5496" w:themeColor="accent1" w:themeShade="BF"/>
          <w:sz w:val="36"/>
          <w:szCs w:val="36"/>
        </w:rPr>
        <w:t>El sector del autoconsumo renovable se reunirá en Madrid para analizar los retos y oportunidades del sector</w:t>
      </w:r>
      <w:r w:rsidR="006170CB">
        <w:rPr>
          <w:rFonts w:ascii="Montserrat" w:eastAsia="Times New Roman" w:hAnsi="Montserrat" w:cstheme="majorBidi"/>
          <w:b/>
          <w:bCs/>
          <w:noProof/>
          <w:color w:val="2F5496" w:themeColor="accent1" w:themeShade="BF"/>
          <w:sz w:val="36"/>
          <w:szCs w:val="36"/>
        </w:rPr>
        <w:drawing>
          <wp:inline distT="0" distB="0" distL="0" distR="0" wp14:anchorId="33411022" wp14:editId="7DAB1908">
            <wp:extent cx="5399572" cy="3600450"/>
            <wp:effectExtent l="0" t="0" r="0" b="0"/>
            <wp:docPr id="6926175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61757" name="Imagen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572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B46B7" w14:textId="77777777" w:rsidR="00E9282E" w:rsidRDefault="00E9282E" w:rsidP="007E0A02">
      <w:pPr>
        <w:jc w:val="both"/>
      </w:pPr>
      <w:r>
        <w:rPr>
          <w:b/>
          <w:bCs/>
        </w:rPr>
        <w:t>Madrid</w:t>
      </w:r>
      <w:r w:rsidR="007E0A02" w:rsidRPr="00E10147">
        <w:rPr>
          <w:b/>
          <w:bCs/>
        </w:rPr>
        <w:t xml:space="preserve">, </w:t>
      </w:r>
      <w:r>
        <w:rPr>
          <w:b/>
          <w:bCs/>
        </w:rPr>
        <w:t>8</w:t>
      </w:r>
      <w:r w:rsidR="007E0A02" w:rsidRPr="00E10147">
        <w:rPr>
          <w:b/>
          <w:bCs/>
        </w:rPr>
        <w:t xml:space="preserve"> de septiembre de 2026.</w:t>
      </w:r>
      <w:r w:rsidR="007E0A02" w:rsidRPr="00E10147">
        <w:t xml:space="preserve"> </w:t>
      </w:r>
      <w:r w:rsidRPr="00E9282E">
        <w:t>La cuarta edición del encuentro se celebrará el 22 de septiembre en el Hotel RIU Plaza España y abordará los retos y oportunidades del autoconsumo, el almacenamiento, la electrificación y la gestión inteligente de la energía.</w:t>
      </w:r>
    </w:p>
    <w:p w14:paraId="7AB4FE8D" w14:textId="08BD3BCC" w:rsidR="00E9282E" w:rsidRPr="00B0135D" w:rsidRDefault="00E9282E" w:rsidP="00E9282E">
      <w:pPr>
        <w:jc w:val="both"/>
      </w:pPr>
      <w:r w:rsidRPr="00B0135D">
        <w:t xml:space="preserve">Madrid volverá a ser el punto de encuentro del sector energético con la cuarta edición de </w:t>
      </w:r>
      <w:hyperlink r:id="rId8" w:history="1">
        <w:r w:rsidRPr="00B0135D">
          <w:rPr>
            <w:rStyle w:val="Hipervnculo"/>
          </w:rPr>
          <w:t>Energyear Autoconsumo</w:t>
        </w:r>
      </w:hyperlink>
      <w:r w:rsidRPr="00B0135D">
        <w:t xml:space="preserve">, que se celebrará el próximo 22 de septiembre de 2026 en el Hotel RIU Plaza España. El foro especializado en autoconsumo solar y almacenamiento energético reunirá a más de 400 </w:t>
      </w:r>
      <w:r w:rsidR="00B0135D">
        <w:t>profesional</w:t>
      </w:r>
      <w:r w:rsidRPr="00B0135D">
        <w:t xml:space="preserve">, 50 ponentes y 30 </w:t>
      </w:r>
      <w:proofErr w:type="spellStart"/>
      <w:r w:rsidRPr="00B0135D">
        <w:t>partners</w:t>
      </w:r>
      <w:proofErr w:type="spellEnd"/>
      <w:r w:rsidRPr="00B0135D">
        <w:t xml:space="preserve"> para analizar las principales tendencias que están transformando el mercado español y las oportunidades de negocio que marcarán su evolución.</w:t>
      </w:r>
    </w:p>
    <w:p w14:paraId="0C966A6D" w14:textId="2B937CB3" w:rsidR="00E9282E" w:rsidRPr="00B0135D" w:rsidRDefault="00E9282E" w:rsidP="00E9282E">
      <w:pPr>
        <w:jc w:val="both"/>
      </w:pPr>
      <w:r w:rsidRPr="00B0135D">
        <w:t>El sector del autoconsumo afronta una nueva etapa marcada por la necesidad de reducir los costes energéticos, integrar el almacenamiento, avanzar en la electrificación de la industria y adaptarse a un entorno regulatorio en evolución. En este contexto, Energyear Autoconsumo 2026 pondrá especialmente el foco en el segmento industrial y C&amp;I</w:t>
      </w:r>
      <w:r w:rsidR="00B0135D">
        <w:t>.</w:t>
      </w:r>
    </w:p>
    <w:p w14:paraId="5CBDB974" w14:textId="77777777" w:rsidR="00B0135D" w:rsidRPr="00B0135D" w:rsidRDefault="00B0135D" w:rsidP="00B0135D">
      <w:pPr>
        <w:jc w:val="both"/>
      </w:pPr>
      <w:r w:rsidRPr="00B0135D">
        <w:t>La agenda abordará la nueva etapa del autoconsumo, con especial atención a las perspectivas de mercado, regulación, oportunidades de crecimiento e innovación tecnológica en módulos, inversores y soluciones integradas.</w:t>
      </w:r>
    </w:p>
    <w:p w14:paraId="75808249" w14:textId="77777777" w:rsidR="00B0135D" w:rsidRPr="00B0135D" w:rsidRDefault="00B0135D" w:rsidP="00B0135D">
      <w:pPr>
        <w:jc w:val="both"/>
      </w:pPr>
      <w:r w:rsidRPr="00B0135D">
        <w:t>El almacenamiento energético y la flexibilidad serán otros de los ejes principales, analizando cómo la gestión inteligente permite maximizar el valor y la eficiencia de las instalaciones.</w:t>
      </w:r>
    </w:p>
    <w:p w14:paraId="5E1320FB" w14:textId="77777777" w:rsidR="00B0135D" w:rsidRPr="00B0135D" w:rsidRDefault="00B0135D" w:rsidP="00B0135D">
      <w:pPr>
        <w:jc w:val="both"/>
      </w:pPr>
      <w:r w:rsidRPr="00B0135D">
        <w:lastRenderedPageBreak/>
        <w:t>La digitalización y la inteligencia artificial tendrán un papel destacado mediante nuevas herramientas de monitorización y optimización del consumo y los activos energéticos.</w:t>
      </w:r>
    </w:p>
    <w:p w14:paraId="1EE51DC5" w14:textId="77777777" w:rsidR="00B0135D" w:rsidRPr="00B0135D" w:rsidRDefault="00B0135D" w:rsidP="00B0135D">
      <w:pPr>
        <w:jc w:val="both"/>
      </w:pPr>
      <w:r w:rsidRPr="00B0135D">
        <w:t xml:space="preserve">También se analizarán los nuevos modelos de negocio y financiación, incluyendo fórmulas de </w:t>
      </w:r>
      <w:r w:rsidRPr="00B0135D">
        <w:rPr>
          <w:i/>
          <w:iCs/>
        </w:rPr>
        <w:t>Energy as a Service</w:t>
      </w:r>
      <w:r w:rsidRPr="00B0135D">
        <w:t xml:space="preserve"> y estructuras contractuales para impulsar proyectos fotovoltaicos.</w:t>
      </w:r>
    </w:p>
    <w:p w14:paraId="56B3C736" w14:textId="77777777" w:rsidR="00B0135D" w:rsidRPr="00B0135D" w:rsidRDefault="00B0135D" w:rsidP="00B0135D">
      <w:pPr>
        <w:jc w:val="both"/>
      </w:pPr>
      <w:r w:rsidRPr="00B0135D">
        <w:t>La electrificación industrial ocupará otro espacio relevante, con especial atención a la aerotermia, la reducción de costes y las necesidades de los grandes consumidores.</w:t>
      </w:r>
    </w:p>
    <w:p w14:paraId="49EE48BF" w14:textId="77777777" w:rsidR="00B0135D" w:rsidRPr="00B0135D" w:rsidRDefault="00B0135D" w:rsidP="00B0135D">
      <w:pPr>
        <w:jc w:val="both"/>
      </w:pPr>
      <w:r w:rsidRPr="00B0135D">
        <w:t>Finalmente, se abordarán el autoconsumo colectivo, las comunidades energéticas y la convergencia con la movilidad eléctrica, en el marco de la electrificación y descarbonización de la economía.</w:t>
      </w:r>
    </w:p>
    <w:p w14:paraId="25D50073" w14:textId="4D5072C3" w:rsidR="00E9282E" w:rsidRPr="00B0135D" w:rsidRDefault="00E9282E" w:rsidP="00E9282E">
      <w:pPr>
        <w:jc w:val="both"/>
      </w:pPr>
      <w:r w:rsidRPr="00B0135D">
        <w:t>Entre</w:t>
      </w:r>
      <w:r w:rsidR="002A19FF">
        <w:t xml:space="preserve"> algunos de los</w:t>
      </w:r>
      <w:r w:rsidRPr="00B0135D">
        <w:t xml:space="preserve"> ponentes confirmados para esta edición se encuentran representantes de algunas de las principales compañías y organizaciones del sector, como Roberto Giner, CEO de Octopus Energy; Blanca Losada, Presidenta de </w:t>
      </w:r>
      <w:proofErr w:type="spellStart"/>
      <w:r w:rsidRPr="00B0135D">
        <w:t>Fortia</w:t>
      </w:r>
      <w:proofErr w:type="spellEnd"/>
      <w:r w:rsidRPr="00B0135D">
        <w:t xml:space="preserve"> Energía; Marta Castro, Directora General de Regulación de AELEC; Jon Macías, Presidente de APPA Autoconsumo; José Déciga, Responsable de Grandes Instalaciones en Smart Solar de Iberdrola; Andrés Chami, </w:t>
      </w:r>
      <w:proofErr w:type="spellStart"/>
      <w:r w:rsidRPr="00B0135D">
        <w:t>Product</w:t>
      </w:r>
      <w:proofErr w:type="spellEnd"/>
      <w:r w:rsidRPr="00B0135D">
        <w:t xml:space="preserve"> Manager C&amp;I &amp; </w:t>
      </w:r>
      <w:proofErr w:type="spellStart"/>
      <w:r w:rsidRPr="00B0135D">
        <w:t>Utility</w:t>
      </w:r>
      <w:proofErr w:type="spellEnd"/>
      <w:r w:rsidRPr="00B0135D">
        <w:t xml:space="preserve"> de Fox ESS; Antonio Ramón Albert, Country Manager de </w:t>
      </w:r>
      <w:proofErr w:type="spellStart"/>
      <w:r w:rsidRPr="00B0135D">
        <w:t>Prosolia</w:t>
      </w:r>
      <w:proofErr w:type="spellEnd"/>
      <w:r w:rsidRPr="00B0135D">
        <w:t xml:space="preserve">; Pablo Sánchez, Iberia C&amp;I </w:t>
      </w:r>
      <w:proofErr w:type="spellStart"/>
      <w:r w:rsidRPr="00B0135D">
        <w:t>Solution</w:t>
      </w:r>
      <w:proofErr w:type="spellEnd"/>
      <w:r w:rsidRPr="00B0135D">
        <w:t xml:space="preserve"> Manager de </w:t>
      </w:r>
      <w:proofErr w:type="spellStart"/>
      <w:r w:rsidRPr="00B0135D">
        <w:t>GoodWe</w:t>
      </w:r>
      <w:proofErr w:type="spellEnd"/>
      <w:r w:rsidRPr="00B0135D">
        <w:t xml:space="preserve">; y Borja </w:t>
      </w:r>
      <w:proofErr w:type="spellStart"/>
      <w:r w:rsidRPr="00B0135D">
        <w:t>Saez</w:t>
      </w:r>
      <w:proofErr w:type="spellEnd"/>
      <w:r w:rsidRPr="00B0135D">
        <w:t xml:space="preserve">, CEO de Green Home </w:t>
      </w:r>
      <w:proofErr w:type="spellStart"/>
      <w:r w:rsidRPr="00B0135D">
        <w:t>Finance</w:t>
      </w:r>
      <w:proofErr w:type="spellEnd"/>
      <w:r w:rsidRPr="00B0135D">
        <w:t>, entre otros profesionales.</w:t>
      </w:r>
    </w:p>
    <w:p w14:paraId="777F1444" w14:textId="77777777" w:rsidR="00E9282E" w:rsidRPr="00B0135D" w:rsidRDefault="00E9282E" w:rsidP="00B0135D">
      <w:pPr>
        <w:pStyle w:val="Ttulo2"/>
        <w:rPr>
          <w:b/>
          <w:bCs/>
          <w:sz w:val="40"/>
          <w:szCs w:val="40"/>
        </w:rPr>
      </w:pPr>
      <w:proofErr w:type="spellStart"/>
      <w:r w:rsidRPr="00B0135D">
        <w:rPr>
          <w:b/>
          <w:bCs/>
          <w:sz w:val="40"/>
          <w:szCs w:val="40"/>
        </w:rPr>
        <w:t>Networking</w:t>
      </w:r>
      <w:proofErr w:type="spellEnd"/>
      <w:r w:rsidRPr="00B0135D">
        <w:rPr>
          <w:b/>
          <w:bCs/>
          <w:sz w:val="40"/>
          <w:szCs w:val="40"/>
        </w:rPr>
        <w:t xml:space="preserve"> orientado a generar negocio</w:t>
      </w:r>
    </w:p>
    <w:p w14:paraId="61396265" w14:textId="77777777" w:rsidR="00E9282E" w:rsidRPr="00B0135D" w:rsidRDefault="00E9282E" w:rsidP="00E9282E">
      <w:pPr>
        <w:jc w:val="both"/>
      </w:pPr>
      <w:r w:rsidRPr="00B0135D">
        <w:t xml:space="preserve">Más allá de las conferencias, el </w:t>
      </w:r>
      <w:proofErr w:type="spellStart"/>
      <w:r w:rsidRPr="00B0135D">
        <w:t>networking</w:t>
      </w:r>
      <w:proofErr w:type="spellEnd"/>
      <w:r w:rsidRPr="00B0135D">
        <w:t xml:space="preserve"> será uno de los elementos centrales de Energyear Autoconsumo 2026. El evento contará con una amplia zona de exposición donde las empresas podrán presentar sus últimas soluciones, tecnologías y servicios y conectar directamente con otros profesionales.</w:t>
      </w:r>
    </w:p>
    <w:p w14:paraId="72687409" w14:textId="06BF5AC1" w:rsidR="00E9282E" w:rsidRPr="00B0135D" w:rsidRDefault="00E9282E" w:rsidP="00E9282E">
      <w:pPr>
        <w:jc w:val="both"/>
      </w:pPr>
      <w:r w:rsidRPr="00B0135D">
        <w:t xml:space="preserve">Los asistentes tendrán además acceso a una </w:t>
      </w:r>
      <w:r w:rsidR="00B0135D">
        <w:t>APP</w:t>
      </w:r>
      <w:r w:rsidRPr="00B0135D">
        <w:t xml:space="preserve"> que permitirá identificar participantes, contactar con ellos y concertar reuniones antes incluso de llegar al evento. A ello se sumarán espacios especialmente acondicionados para reuniones de negocio y una sala privada exclusiva para </w:t>
      </w:r>
      <w:proofErr w:type="spellStart"/>
      <w:r w:rsidRPr="00B0135D">
        <w:t>partners</w:t>
      </w:r>
      <w:proofErr w:type="spellEnd"/>
      <w:r w:rsidRPr="00B0135D">
        <w:t xml:space="preserve"> y sponsors, destinada a encuentros estratégicos, presentaciones y negociaciones. </w:t>
      </w:r>
      <w:r w:rsidR="00B0135D">
        <w:t>U</w:t>
      </w:r>
      <w:r w:rsidRPr="00B0135D">
        <w:t>na jornada diseñada para favorecer el intercambio de conocimiento y, especialmente, la generación de nuevas oportunidades comerciales y alianzas estratégicas.</w:t>
      </w:r>
    </w:p>
    <w:p w14:paraId="2C386233" w14:textId="77777777" w:rsidR="00E9282E" w:rsidRPr="00B0135D" w:rsidRDefault="00E9282E" w:rsidP="00B0135D">
      <w:pPr>
        <w:pStyle w:val="Ttulo2"/>
        <w:rPr>
          <w:b/>
          <w:bCs/>
          <w:sz w:val="40"/>
          <w:szCs w:val="40"/>
        </w:rPr>
      </w:pPr>
      <w:r w:rsidRPr="00B0135D">
        <w:rPr>
          <w:b/>
          <w:bCs/>
          <w:sz w:val="40"/>
          <w:szCs w:val="40"/>
        </w:rPr>
        <w:t>Una cita integrada en Energyear Tour 2026</w:t>
      </w:r>
    </w:p>
    <w:p w14:paraId="0A1C0BC8" w14:textId="77777777" w:rsidR="00E9282E" w:rsidRPr="00B0135D" w:rsidRDefault="00E9282E" w:rsidP="00E9282E">
      <w:pPr>
        <w:jc w:val="both"/>
      </w:pPr>
      <w:r w:rsidRPr="00B0135D">
        <w:t>Energyear Autoconsumo forma parte del Energyear Tour 2026, una serie de encuentros especializados en energías renovables que se celebran en España, América Latina y distintos países europeos.</w:t>
      </w:r>
    </w:p>
    <w:p w14:paraId="57F8717A" w14:textId="45B8DA7C" w:rsidR="00E91929" w:rsidRDefault="00E91929" w:rsidP="00E91929">
      <w:pPr>
        <w:jc w:val="both"/>
        <w:rPr>
          <w:sz w:val="24"/>
          <w:szCs w:val="24"/>
          <w:lang w:val="en-US"/>
        </w:rPr>
      </w:pPr>
      <w:r w:rsidRPr="00E91929">
        <w:rPr>
          <w:b/>
          <w:bCs/>
          <w:sz w:val="24"/>
          <w:szCs w:val="24"/>
          <w:lang w:val="en-US"/>
        </w:rPr>
        <w:t>More information:</w:t>
      </w:r>
      <w:r w:rsidRPr="00E91929">
        <w:rPr>
          <w:sz w:val="24"/>
          <w:szCs w:val="24"/>
          <w:lang w:val="en-US"/>
        </w:rPr>
        <w:t xml:space="preserve"> </w:t>
      </w:r>
      <w:hyperlink r:id="rId9" w:history="1">
        <w:r w:rsidR="00E9282E" w:rsidRPr="00DC584C">
          <w:rPr>
            <w:rStyle w:val="Hipervnculo"/>
            <w:sz w:val="24"/>
            <w:szCs w:val="24"/>
            <w:lang w:val="en-US"/>
          </w:rPr>
          <w:t>https://energyear.com/autoconsumo/</w:t>
        </w:r>
      </w:hyperlink>
    </w:p>
    <w:p w14:paraId="262B2512" w14:textId="77777777" w:rsidR="00E91929" w:rsidRPr="00E91929" w:rsidRDefault="00E91929" w:rsidP="00E91929">
      <w:pPr>
        <w:jc w:val="both"/>
        <w:rPr>
          <w:sz w:val="24"/>
          <w:szCs w:val="24"/>
          <w:lang w:val="en-US"/>
        </w:rPr>
      </w:pPr>
    </w:p>
    <w:p w14:paraId="71263992" w14:textId="77777777" w:rsidR="00E91929" w:rsidRPr="00E91929" w:rsidRDefault="00E91929" w:rsidP="00E91929">
      <w:pPr>
        <w:jc w:val="both"/>
        <w:rPr>
          <w:sz w:val="24"/>
          <w:szCs w:val="24"/>
          <w:lang w:val="en-US"/>
        </w:rPr>
      </w:pPr>
      <w:r w:rsidRPr="00E91929">
        <w:rPr>
          <w:b/>
          <w:bCs/>
          <w:sz w:val="24"/>
          <w:szCs w:val="24"/>
          <w:lang w:val="en-US"/>
        </w:rPr>
        <w:t>Press Contact</w:t>
      </w:r>
    </w:p>
    <w:p w14:paraId="64AE2084" w14:textId="5423A59C" w:rsidR="00725B33" w:rsidRPr="00E91929" w:rsidRDefault="00E91929" w:rsidP="00B0135D">
      <w:pPr>
        <w:rPr>
          <w:sz w:val="24"/>
          <w:szCs w:val="24"/>
          <w:lang w:val="en-US"/>
        </w:rPr>
      </w:pPr>
      <w:r w:rsidRPr="00E91929">
        <w:rPr>
          <w:sz w:val="24"/>
          <w:szCs w:val="24"/>
          <w:lang w:val="en-US"/>
        </w:rPr>
        <w:t>Luis Montaño</w:t>
      </w:r>
      <w:r w:rsidRPr="00E91929">
        <w:rPr>
          <w:sz w:val="24"/>
          <w:szCs w:val="24"/>
          <w:lang w:val="en-US"/>
        </w:rPr>
        <w:br/>
        <w:t>Marketing &amp; Communications</w:t>
      </w:r>
      <w:r w:rsidRPr="00E91929">
        <w:rPr>
          <w:sz w:val="24"/>
          <w:szCs w:val="24"/>
          <w:lang w:val="en-US"/>
        </w:rPr>
        <w:br/>
      </w:r>
      <w:hyperlink r:id="rId10" w:history="1">
        <w:r w:rsidRPr="00E91929">
          <w:rPr>
            <w:rStyle w:val="Hipervnculo"/>
            <w:sz w:val="24"/>
            <w:szCs w:val="24"/>
            <w:lang w:val="en-US"/>
          </w:rPr>
          <w:t>luis@energyear.com</w:t>
        </w:r>
      </w:hyperlink>
      <w:r w:rsidRPr="00E91929">
        <w:rPr>
          <w:sz w:val="24"/>
          <w:szCs w:val="24"/>
          <w:lang w:val="en-US"/>
        </w:rPr>
        <w:br/>
        <w:t>+34 618 56 12 11</w:t>
      </w:r>
    </w:p>
    <w:sectPr w:rsidR="00725B33" w:rsidRPr="00E91929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9579F" w14:textId="77777777" w:rsidR="00057B3D" w:rsidRDefault="00057B3D" w:rsidP="00F42FEF">
      <w:pPr>
        <w:spacing w:after="0" w:line="240" w:lineRule="auto"/>
      </w:pPr>
      <w:r>
        <w:separator/>
      </w:r>
    </w:p>
  </w:endnote>
  <w:endnote w:type="continuationSeparator" w:id="0">
    <w:p w14:paraId="05579C9F" w14:textId="77777777" w:rsidR="00057B3D" w:rsidRDefault="00057B3D" w:rsidP="00F42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000000000000000"/>
    <w:charset w:val="00"/>
    <w:family w:val="modern"/>
    <w:notTrueType/>
    <w:pitch w:val="variable"/>
    <w:sig w:usb0="A00002FF" w:usb1="4000247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0539D" w14:textId="77777777" w:rsidR="00057B3D" w:rsidRDefault="00057B3D" w:rsidP="00F42FEF">
      <w:pPr>
        <w:spacing w:after="0" w:line="240" w:lineRule="auto"/>
      </w:pPr>
      <w:r>
        <w:separator/>
      </w:r>
    </w:p>
  </w:footnote>
  <w:footnote w:type="continuationSeparator" w:id="0">
    <w:p w14:paraId="1A5C754B" w14:textId="77777777" w:rsidR="00057B3D" w:rsidRDefault="00057B3D" w:rsidP="00F42F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01D04" w14:textId="2762A22B" w:rsidR="00F42FEF" w:rsidRPr="00F42FEF" w:rsidRDefault="0091375B" w:rsidP="00F42FEF">
    <w:pPr>
      <w:pStyle w:val="Encabezado"/>
      <w:jc w:val="center"/>
      <w:rPr>
        <w:b/>
        <w:bCs/>
        <w:sz w:val="36"/>
        <w:szCs w:val="36"/>
      </w:rPr>
    </w:pPr>
    <w:r>
      <w:rPr>
        <w:b/>
        <w:bCs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12A957E2" wp14:editId="22187B4D">
          <wp:simplePos x="0" y="0"/>
          <wp:positionH relativeFrom="margin">
            <wp:posOffset>4654270</wp:posOffset>
          </wp:positionH>
          <wp:positionV relativeFrom="paragraph">
            <wp:posOffset>-382905</wp:posOffset>
          </wp:positionV>
          <wp:extent cx="1622469" cy="483076"/>
          <wp:effectExtent l="0" t="0" r="0" b="0"/>
          <wp:wrapNone/>
          <wp:docPr id="168974756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9747568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22469" cy="4830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2FEF">
      <w:rPr>
        <w:b/>
        <w:bCs/>
        <w:noProof/>
        <w:sz w:val="36"/>
        <w:szCs w:val="36"/>
      </w:rPr>
      <w:drawing>
        <wp:anchor distT="0" distB="0" distL="114300" distR="114300" simplePos="0" relativeHeight="251658240" behindDoc="0" locked="0" layoutInCell="1" allowOverlap="1" wp14:anchorId="314DB970" wp14:editId="696B95EC">
          <wp:simplePos x="0" y="0"/>
          <wp:positionH relativeFrom="margin">
            <wp:posOffset>-885272</wp:posOffset>
          </wp:positionH>
          <wp:positionV relativeFrom="paragraph">
            <wp:posOffset>-304228</wp:posOffset>
          </wp:positionV>
          <wp:extent cx="1656784" cy="330889"/>
          <wp:effectExtent l="0" t="0" r="63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6784" cy="3308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2FEF" w:rsidRPr="00F42FEF">
      <w:rPr>
        <w:b/>
        <w:bCs/>
        <w:sz w:val="36"/>
        <w:szCs w:val="36"/>
      </w:rPr>
      <w:t>NOTA DE PRENSA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15953"/>
    <w:multiLevelType w:val="multilevel"/>
    <w:tmpl w:val="039A8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7C6DF0"/>
    <w:multiLevelType w:val="hybridMultilevel"/>
    <w:tmpl w:val="BA8AD7F0"/>
    <w:lvl w:ilvl="0" w:tplc="05B2E5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6D0791"/>
    <w:multiLevelType w:val="multilevel"/>
    <w:tmpl w:val="CA20A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FB6DBB"/>
    <w:multiLevelType w:val="hybridMultilevel"/>
    <w:tmpl w:val="BDA27AD6"/>
    <w:lvl w:ilvl="0" w:tplc="05B2E5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C15B1E"/>
    <w:multiLevelType w:val="hybridMultilevel"/>
    <w:tmpl w:val="BEFC45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7638837">
    <w:abstractNumId w:val="2"/>
  </w:num>
  <w:num w:numId="2" w16cid:durableId="2055420250">
    <w:abstractNumId w:val="1"/>
  </w:num>
  <w:num w:numId="3" w16cid:durableId="1809783263">
    <w:abstractNumId w:val="3"/>
  </w:num>
  <w:num w:numId="4" w16cid:durableId="1331789654">
    <w:abstractNumId w:val="0"/>
  </w:num>
  <w:num w:numId="5" w16cid:durableId="12891616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FEF"/>
    <w:rsid w:val="000077C3"/>
    <w:rsid w:val="000160A1"/>
    <w:rsid w:val="00057B3D"/>
    <w:rsid w:val="000B08A1"/>
    <w:rsid w:val="000C1D02"/>
    <w:rsid w:val="000E7FB3"/>
    <w:rsid w:val="001055DD"/>
    <w:rsid w:val="00107AC2"/>
    <w:rsid w:val="0011449B"/>
    <w:rsid w:val="00135D02"/>
    <w:rsid w:val="001D1A7F"/>
    <w:rsid w:val="002009E5"/>
    <w:rsid w:val="00221DEE"/>
    <w:rsid w:val="002235D9"/>
    <w:rsid w:val="0024003C"/>
    <w:rsid w:val="00253D2F"/>
    <w:rsid w:val="00261C9C"/>
    <w:rsid w:val="002875B9"/>
    <w:rsid w:val="002A19FF"/>
    <w:rsid w:val="002F0D6E"/>
    <w:rsid w:val="00324391"/>
    <w:rsid w:val="00330E6C"/>
    <w:rsid w:val="00345172"/>
    <w:rsid w:val="00351505"/>
    <w:rsid w:val="00352C9E"/>
    <w:rsid w:val="00361D24"/>
    <w:rsid w:val="00364D1F"/>
    <w:rsid w:val="00382C05"/>
    <w:rsid w:val="00384545"/>
    <w:rsid w:val="003904C4"/>
    <w:rsid w:val="00395134"/>
    <w:rsid w:val="003F0A9B"/>
    <w:rsid w:val="004172D3"/>
    <w:rsid w:val="00433C42"/>
    <w:rsid w:val="00445B26"/>
    <w:rsid w:val="0046187A"/>
    <w:rsid w:val="00473F10"/>
    <w:rsid w:val="00474457"/>
    <w:rsid w:val="004C6014"/>
    <w:rsid w:val="004C6780"/>
    <w:rsid w:val="004F07DF"/>
    <w:rsid w:val="00533340"/>
    <w:rsid w:val="0054292A"/>
    <w:rsid w:val="005A6189"/>
    <w:rsid w:val="005C26BA"/>
    <w:rsid w:val="005D0D16"/>
    <w:rsid w:val="005F6F46"/>
    <w:rsid w:val="006052C0"/>
    <w:rsid w:val="006170CB"/>
    <w:rsid w:val="00687C47"/>
    <w:rsid w:val="00690171"/>
    <w:rsid w:val="006A0BEE"/>
    <w:rsid w:val="006D130F"/>
    <w:rsid w:val="0072346F"/>
    <w:rsid w:val="00725B33"/>
    <w:rsid w:val="00766E96"/>
    <w:rsid w:val="0079231F"/>
    <w:rsid w:val="007E0A02"/>
    <w:rsid w:val="008202A6"/>
    <w:rsid w:val="00824618"/>
    <w:rsid w:val="008255BF"/>
    <w:rsid w:val="00852DBC"/>
    <w:rsid w:val="00860056"/>
    <w:rsid w:val="008A3721"/>
    <w:rsid w:val="008A5D70"/>
    <w:rsid w:val="008F0F54"/>
    <w:rsid w:val="008F5658"/>
    <w:rsid w:val="008F73F2"/>
    <w:rsid w:val="009011F2"/>
    <w:rsid w:val="00907530"/>
    <w:rsid w:val="0091375B"/>
    <w:rsid w:val="009526A6"/>
    <w:rsid w:val="00952C91"/>
    <w:rsid w:val="00971133"/>
    <w:rsid w:val="00974AD5"/>
    <w:rsid w:val="0099223A"/>
    <w:rsid w:val="009A33F9"/>
    <w:rsid w:val="009B7775"/>
    <w:rsid w:val="009C0FE6"/>
    <w:rsid w:val="009C22B5"/>
    <w:rsid w:val="009E1073"/>
    <w:rsid w:val="00A35D29"/>
    <w:rsid w:val="00A52777"/>
    <w:rsid w:val="00A54457"/>
    <w:rsid w:val="00A72159"/>
    <w:rsid w:val="00A959C6"/>
    <w:rsid w:val="00AA4509"/>
    <w:rsid w:val="00AB3409"/>
    <w:rsid w:val="00AB4551"/>
    <w:rsid w:val="00AC2584"/>
    <w:rsid w:val="00AD5B80"/>
    <w:rsid w:val="00AF2284"/>
    <w:rsid w:val="00B0135D"/>
    <w:rsid w:val="00B261D6"/>
    <w:rsid w:val="00B338C2"/>
    <w:rsid w:val="00B4780F"/>
    <w:rsid w:val="00BE19A5"/>
    <w:rsid w:val="00C24DDB"/>
    <w:rsid w:val="00C45C78"/>
    <w:rsid w:val="00C92FF5"/>
    <w:rsid w:val="00CB7DE8"/>
    <w:rsid w:val="00CC3194"/>
    <w:rsid w:val="00D00BCE"/>
    <w:rsid w:val="00D15866"/>
    <w:rsid w:val="00D34D64"/>
    <w:rsid w:val="00D7125A"/>
    <w:rsid w:val="00D72CB4"/>
    <w:rsid w:val="00DE21BD"/>
    <w:rsid w:val="00E10147"/>
    <w:rsid w:val="00E271C6"/>
    <w:rsid w:val="00E8747F"/>
    <w:rsid w:val="00E91929"/>
    <w:rsid w:val="00E9282E"/>
    <w:rsid w:val="00EB0689"/>
    <w:rsid w:val="00EB2939"/>
    <w:rsid w:val="00EE3066"/>
    <w:rsid w:val="00F42FEF"/>
    <w:rsid w:val="00F7511F"/>
    <w:rsid w:val="00F80AF4"/>
    <w:rsid w:val="00F90FCC"/>
    <w:rsid w:val="00FA71AB"/>
    <w:rsid w:val="00FD0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862647"/>
  <w15:chartTrackingRefBased/>
  <w15:docId w15:val="{B798B0B2-C0C6-4030-9A3F-32E3FE866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009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202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271C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874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42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Fuerte">
    <w:name w:val="Strong"/>
    <w:basedOn w:val="Fuentedeprrafopredeter"/>
    <w:uiPriority w:val="22"/>
    <w:qFormat/>
    <w:rsid w:val="00F42FEF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F42F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42FEF"/>
  </w:style>
  <w:style w:type="paragraph" w:styleId="Piedepgina">
    <w:name w:val="footer"/>
    <w:basedOn w:val="Normal"/>
    <w:link w:val="PiedepginaCar"/>
    <w:uiPriority w:val="99"/>
    <w:unhideWhenUsed/>
    <w:rsid w:val="00F42F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42FEF"/>
  </w:style>
  <w:style w:type="character" w:styleId="Hipervnculo">
    <w:name w:val="Hyperlink"/>
    <w:basedOn w:val="Fuentedeprrafopredeter"/>
    <w:uiPriority w:val="99"/>
    <w:unhideWhenUsed/>
    <w:rsid w:val="00F42FE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42FEF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rsid w:val="008202A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1Car">
    <w:name w:val="Título 1 Car"/>
    <w:basedOn w:val="Fuentedeprrafopredeter"/>
    <w:link w:val="Ttulo1"/>
    <w:uiPriority w:val="9"/>
    <w:rsid w:val="002009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inespaciado">
    <w:name w:val="No Spacing"/>
    <w:uiPriority w:val="1"/>
    <w:qFormat/>
    <w:rsid w:val="00C92FF5"/>
    <w:pPr>
      <w:spacing w:after="0" w:line="240" w:lineRule="auto"/>
    </w:pPr>
  </w:style>
  <w:style w:type="character" w:customStyle="1" w:styleId="Ttulo4Car">
    <w:name w:val="Título 4 Car"/>
    <w:basedOn w:val="Fuentedeprrafopredeter"/>
    <w:link w:val="Ttulo4"/>
    <w:uiPriority w:val="9"/>
    <w:semiHidden/>
    <w:rsid w:val="00E8747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ita">
    <w:name w:val="Quote"/>
    <w:basedOn w:val="Normal"/>
    <w:next w:val="Normal"/>
    <w:link w:val="CitaCar"/>
    <w:uiPriority w:val="29"/>
    <w:qFormat/>
    <w:rsid w:val="00E8747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8747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A33F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72CB4"/>
    <w:rPr>
      <w:color w:val="954F72" w:themeColor="followedHyperlink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271C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D1586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1586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1586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1586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1586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4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ergyear.com/autoconsumo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luis@energyear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nergyear.com/autoconsumo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668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Montaño Muñoz</dc:creator>
  <cp:keywords/>
  <dc:description/>
  <cp:lastModifiedBy>Marketing Energyear</cp:lastModifiedBy>
  <cp:revision>4</cp:revision>
  <cp:lastPrinted>2026-09-07T09:42:00Z</cp:lastPrinted>
  <dcterms:created xsi:type="dcterms:W3CDTF">2026-09-07T09:42:00Z</dcterms:created>
  <dcterms:modified xsi:type="dcterms:W3CDTF">2026-09-07T14:58:00Z</dcterms:modified>
</cp:coreProperties>
</file>